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109" w:line="240" w:lineRule="auto"/>
        <w:ind w:left="0" w:firstLine="0"/>
        <w:jc w:val="both"/>
        <w:rPr>
          <w:color w:val="15131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widowControl w:val="0"/>
        <w:spacing w:after="0" w:before="109" w:line="240" w:lineRule="auto"/>
        <w:ind w:left="0" w:firstLine="0"/>
        <w:jc w:val="both"/>
        <w:rPr>
          <w:color w:val="151312"/>
          <w:sz w:val="22"/>
          <w:szCs w:val="22"/>
        </w:rPr>
      </w:pPr>
      <w:r w:rsidDel="00000000" w:rsidR="00000000" w:rsidRPr="00000000">
        <w:rPr>
          <w:color w:val="151312"/>
          <w:sz w:val="22"/>
          <w:szCs w:val="22"/>
          <w:rtl w:val="0"/>
        </w:rPr>
        <w:t xml:space="preserve">Szanowni Państwo</w:t>
      </w:r>
      <w:r w:rsidDel="00000000" w:rsidR="00000000" w:rsidRPr="00000000">
        <w:rPr>
          <w:color w:val="151312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informuję, że: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leader="none" w:pos="597"/>
        </w:tabs>
        <w:ind w:left="106" w:hanging="49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Administratorem Państwa danych osobowych jest Stowarzyszenie KS Praesidium Wrocław z siedzibą we Wrocławiu, ul. Plac Solny 2/3, 50-060 Wrocław, NIP: 8992818422, REGON: 367269440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469"/>
        </w:tabs>
        <w:ind w:left="106" w:hanging="49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Inspektorem Ochrony Danych Osobowych jest Marcin Niedzielski.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535"/>
        </w:tabs>
        <w:ind w:left="106" w:hanging="49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Administrator będzie przetwarzać Pani/Pana dane wyłącznie w celu przesyłania treści o charakterze marketingowym oraz informacyjnym, w tym marketingu bezpośredniego.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513"/>
        </w:tabs>
        <w:ind w:left="106" w:hanging="49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 każdej chwili przysługuje Państwu prawo do wniesienia sprzeciwu wobec  przetwarzania  Państwa  danych,  przetwarzanych  w  celu i na podstawie wskazanych powyżej.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513"/>
        </w:tabs>
        <w:ind w:left="106" w:hanging="49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Jeśli chcą Państwo zmienić zakres przetwarzanych przez nas danych, w tym wnieść sprzeciw i/lub cofnąć swoją zgodę, prosimy o wysłanie wiadomości na adres e-mail: kontakt@praesidiumwroclaw.pl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469"/>
        </w:tabs>
        <w:ind w:left="106" w:hanging="49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Administrator będzie przechowywać dane, aż do wycofania zgody.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665"/>
        </w:tabs>
        <w:ind w:left="106" w:hanging="49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Państwa dane osobowe mogą zostać przekazywane wyłącznie osobom prawidłowo upoważnionym zobowiązanym do zachowania tajemnicy – tylko w celu wykonywania wyżej wymienionych celów.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469"/>
        </w:tabs>
        <w:ind w:left="106" w:hanging="49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Zgodnie z RODO, przysługuje Państwu prawo do: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tabs>
          <w:tab w:val="left" w:leader="none" w:pos="466"/>
        </w:tabs>
        <w:ind w:left="465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dostępu do swoich danych oraz otrzymania ich kopii,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left" w:leader="none" w:pos="473"/>
        </w:tabs>
        <w:ind w:left="465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sprostowania (poprawiania) swoich danych,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leader="none" w:pos="791"/>
          <w:tab w:val="left" w:leader="none" w:pos="792"/>
          <w:tab w:val="left" w:leader="none" w:pos="2329"/>
          <w:tab w:val="left" w:leader="none" w:pos="4210"/>
          <w:tab w:val="left" w:leader="none" w:pos="6463"/>
          <w:tab w:val="left" w:leader="none" w:pos="7342"/>
          <w:tab w:val="left" w:leader="none" w:pos="9307"/>
        </w:tabs>
        <w:ind w:left="465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żądania usunięcia, ograniczenia lub wniesienia sprzeciwu wobec ich przetwarzania,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leader="none" w:pos="474"/>
        </w:tabs>
        <w:ind w:left="465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przenoszenia danych,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leader="none" w:pos="467"/>
        </w:tabs>
        <w:ind w:left="465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wniesienia skargi do organu nadzorczego,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leader="none" w:pos="419"/>
        </w:tabs>
        <w:ind w:left="465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prawo do wniesienia sprzeciwu,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502"/>
        </w:tabs>
        <w:ind w:left="106" w:hanging="49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Podanie danych jest dobrowolne, jednakże odmowa ich podania może utrudnić albo uniemożliwić kontakt.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502"/>
        </w:tabs>
        <w:ind w:left="106" w:hanging="49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Państwa dane osobowe mogą być przetwarzane w sposób zautomatyzo- wany, w tym               również w formie profilowania. Przy czym profilowanie będzie polegało na ewentualnym zaproponowaniu Państwu usług lub celów dopasowanych, aczkolwiek decyzje wiążące                         nie będą zautomatyzowane.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752"/>
        </w:tabs>
        <w:ind w:left="106" w:hanging="49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W każdej chwili przysługuje Państwu prawo do wycofania zgody na przetwarzanie Państwa danych osobowych, (w tym należących do szczególnej kategorii), przy czym wskazujemy, że cofnięcie zgody nie wpływa na zgodność z prawem przetwarzania, którego dokonano zgod- nie z prawem, przed jej wycofaniem. </w:t>
      </w:r>
    </w:p>
    <w:p w:rsidR="00000000" w:rsidDel="00000000" w:rsidP="00000000" w:rsidRDefault="00000000" w:rsidRPr="00000000" w14:paraId="00000016">
      <w:pPr>
        <w:tabs>
          <w:tab w:val="left" w:leader="none" w:pos="3225"/>
        </w:tabs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34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11110</wp:posOffset>
          </wp:positionV>
          <wp:extent cx="7552800" cy="10679189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" l="0" r="0" t="15"/>
                  <a:stretch>
                    <a:fillRect/>
                  </a:stretch>
                </pic:blipFill>
                <pic:spPr>
                  <a:xfrm>
                    <a:off x="0" y="0"/>
                    <a:ext cx="7552800" cy="106791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" w:hanging="491"/>
      </w:pPr>
      <w:rPr>
        <w:rFonts w:ascii="Lucida Sans" w:cs="Lucida Sans" w:eastAsia="Lucida Sans" w:hAnsi="Lucida Sans"/>
        <w:b w:val="0"/>
        <w:i w:val="0"/>
        <w:color w:val="1d1d1b"/>
        <w:sz w:val="28"/>
        <w:szCs w:val="28"/>
      </w:rPr>
    </w:lvl>
    <w:lvl w:ilvl="1">
      <w:start w:val="1"/>
      <w:numFmt w:val="lowerLetter"/>
      <w:lvlText w:val="%2)"/>
      <w:lvlJc w:val="left"/>
      <w:pPr>
        <w:ind w:left="465" w:hanging="360"/>
      </w:pPr>
      <w:rPr>
        <w:rFonts w:ascii="Lucida Sans" w:cs="Lucida Sans" w:eastAsia="Lucida Sans" w:hAnsi="Lucida Sans"/>
        <w:b w:val="0"/>
        <w:i w:val="0"/>
        <w:color w:val="1d1d1b"/>
        <w:sz w:val="28"/>
        <w:szCs w:val="28"/>
      </w:rPr>
    </w:lvl>
    <w:lvl w:ilvl="2">
      <w:start w:val="0"/>
      <w:numFmt w:val="bullet"/>
      <w:lvlText w:val="•"/>
      <w:lvlJc w:val="left"/>
      <w:pPr>
        <w:ind w:left="1616" w:hanging="360"/>
      </w:pPr>
      <w:rPr/>
    </w:lvl>
    <w:lvl w:ilvl="3">
      <w:start w:val="0"/>
      <w:numFmt w:val="bullet"/>
      <w:lvlText w:val="•"/>
      <w:lvlJc w:val="left"/>
      <w:pPr>
        <w:ind w:left="2772" w:hanging="360"/>
      </w:pPr>
      <w:rPr/>
    </w:lvl>
    <w:lvl w:ilvl="4">
      <w:start w:val="0"/>
      <w:numFmt w:val="bullet"/>
      <w:lvlText w:val="•"/>
      <w:lvlJc w:val="left"/>
      <w:pPr>
        <w:ind w:left="3928" w:hanging="360"/>
      </w:pPr>
      <w:rPr/>
    </w:lvl>
    <w:lvl w:ilvl="5">
      <w:start w:val="0"/>
      <w:numFmt w:val="bullet"/>
      <w:lvlText w:val="•"/>
      <w:lvlJc w:val="left"/>
      <w:pPr>
        <w:ind w:left="5084" w:hanging="360"/>
      </w:pPr>
      <w:rPr/>
    </w:lvl>
    <w:lvl w:ilvl="6">
      <w:start w:val="0"/>
      <w:numFmt w:val="bullet"/>
      <w:lvlText w:val="•"/>
      <w:lvlJc w:val="left"/>
      <w:pPr>
        <w:ind w:left="6240" w:hanging="360"/>
      </w:pPr>
      <w:rPr/>
    </w:lvl>
    <w:lvl w:ilvl="7">
      <w:start w:val="0"/>
      <w:numFmt w:val="bullet"/>
      <w:lvlText w:val="•"/>
      <w:lvlJc w:val="left"/>
      <w:pPr>
        <w:ind w:left="7397" w:hanging="360"/>
      </w:pPr>
      <w:rPr/>
    </w:lvl>
    <w:lvl w:ilvl="8">
      <w:start w:val="0"/>
      <w:numFmt w:val="bullet"/>
      <w:lvlText w:val="•"/>
      <w:lvlJc w:val="left"/>
      <w:pPr>
        <w:ind w:left="855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5768D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768DA"/>
  </w:style>
  <w:style w:type="paragraph" w:styleId="Stopka">
    <w:name w:val="footer"/>
    <w:basedOn w:val="Normalny"/>
    <w:link w:val="StopkaZnak"/>
    <w:uiPriority w:val="99"/>
    <w:unhideWhenUsed w:val="1"/>
    <w:rsid w:val="005768D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768D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wmnmXFAtEMc9ZH12mo9g1cG9lg==">CgMxLjA4AHIhMXl0VEVNMzgtd29CNEJmS2RaNXJ4QXR0UjRnUTdIZGlv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2020-11-26T14:13:00Z</dcterms:created>
  <dc:creator>Lukasz Domanski</dc:creator>
</cp:coreProperties>
</file>